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99" w:rsidRDefault="00E27EAB">
      <w:pPr>
        <w:ind w:left="139"/>
        <w:rPr>
          <w:rFonts w:ascii="Times New Roman"/>
          <w:sz w:val="20"/>
        </w:rPr>
      </w:pPr>
      <w:r w:rsidRPr="00E27EAB"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59.6pt;margin-top:871.95pt;width:87.05pt;height:21.75pt;z-index:251660288;mso-height-percent:200;mso-height-percent:200;mso-width-relative:margin;mso-height-relative:margin" strokecolor="white [3212]">
            <v:textbox style="mso-fit-shape-to-text:t">
              <w:txbxContent>
                <w:p w:rsidR="00353D5D" w:rsidRPr="00AA73A1" w:rsidRDefault="00353D5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pt-BR"/>
                    </w:rPr>
                  </w:pPr>
                  <w:r w:rsidRPr="00AA73A1">
                    <w:rPr>
                      <w:rFonts w:ascii="Arial" w:hAnsi="Arial" w:cs="Arial"/>
                      <w:b/>
                      <w:sz w:val="24"/>
                      <w:szCs w:val="24"/>
                      <w:lang w:val="pt-BR"/>
                    </w:rPr>
                    <w:t xml:space="preserve">COR/RAÇA: </w:t>
                  </w:r>
                </w:p>
              </w:txbxContent>
            </v:textbox>
          </v:shape>
        </w:pict>
      </w:r>
      <w:r w:rsidRPr="00E27EAB">
        <w:rPr>
          <w:rFonts w:ascii="Times New Roman"/>
          <w:noProof/>
          <w:sz w:val="20"/>
        </w:rPr>
        <w:pict>
          <v:shape id="_x0000_s1030" type="#_x0000_t202" style="position:absolute;left:0;text-align:left;margin-left:594.55pt;margin-top:1324pt;width:381.6pt;height:21.4pt;z-index:251662336;mso-height-percent:200;mso-height-percent:200;mso-width-relative:margin;mso-height-relative:margin" strokecolor="white [3212]">
            <v:textbox style="mso-fit-shape-to-text:t">
              <w:txbxContent>
                <w:p w:rsidR="00AA73A1" w:rsidRPr="00AA73A1" w:rsidRDefault="00AA73A1">
                  <w:pPr>
                    <w:rPr>
                      <w:rFonts w:cs="Amiri Quran"/>
                      <w:b/>
                      <w:sz w:val="26"/>
                      <w:szCs w:val="26"/>
                      <w:lang w:val="pt-BR"/>
                    </w:rPr>
                  </w:pPr>
                  <w:r>
                    <w:rPr>
                      <w:lang w:val="pt-BR"/>
                    </w:rPr>
                    <w:t xml:space="preserve">     </w:t>
                  </w:r>
                  <w:r w:rsidRPr="00AA73A1">
                    <w:rPr>
                      <w:rFonts w:cs="Amiri Quran"/>
                      <w:b/>
                      <w:sz w:val="26"/>
                      <w:szCs w:val="26"/>
                      <w:lang w:val="pt-BR"/>
                    </w:rPr>
                    <w:t>AGÊNCIA:                              CONTA SALÁRIO:</w:t>
                  </w:r>
                </w:p>
              </w:txbxContent>
            </v:textbox>
          </v:shape>
        </w:pict>
      </w:r>
      <w:r w:rsidR="00751637"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2797109" cy="18314670"/>
            <wp:effectExtent l="19050" t="0" r="4491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109" cy="183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9" w:rsidRDefault="00A75B99">
      <w:pPr>
        <w:rPr>
          <w:rFonts w:ascii="Times New Roman"/>
          <w:sz w:val="20"/>
        </w:rPr>
      </w:pPr>
    </w:p>
    <w:p w:rsidR="00AA73A1" w:rsidRDefault="00AA73A1" w:rsidP="00AA73A1"/>
    <w:p w:rsidR="00353D5D" w:rsidRDefault="00353D5D">
      <w:pPr>
        <w:rPr>
          <w:rFonts w:ascii="Times New Roman"/>
          <w:sz w:val="20"/>
        </w:rPr>
        <w:sectPr w:rsidR="00353D5D">
          <w:footerReference w:type="default" r:id="rId8"/>
          <w:type w:val="continuous"/>
          <w:pgSz w:w="22400" w:h="31660"/>
          <w:pgMar w:top="980" w:right="992" w:bottom="380" w:left="850" w:header="0" w:footer="184" w:gutter="0"/>
          <w:pgNumType w:start="1"/>
          <w:cols w:space="720"/>
        </w:sectPr>
      </w:pPr>
    </w:p>
    <w:p w:rsidR="00A75B99" w:rsidRDefault="00751637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2798146" cy="1375790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146" cy="137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9" w:rsidRDefault="00A75B99">
      <w:pPr>
        <w:rPr>
          <w:rFonts w:ascii="Times New Roman"/>
          <w:sz w:val="20"/>
        </w:rPr>
        <w:sectPr w:rsidR="00A75B99">
          <w:footerReference w:type="default" r:id="rId10"/>
          <w:pgSz w:w="22400" w:h="31660"/>
          <w:pgMar w:top="980" w:right="992" w:bottom="380" w:left="850" w:header="0" w:footer="184" w:gutter="0"/>
          <w:cols w:space="720"/>
        </w:sectPr>
      </w:pPr>
    </w:p>
    <w:p w:rsidR="00A75B99" w:rsidRDefault="00751637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2808064" cy="1832562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8064" cy="183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9" w:rsidRDefault="00A75B99">
      <w:pPr>
        <w:rPr>
          <w:rFonts w:ascii="Times New Roman"/>
          <w:sz w:val="20"/>
        </w:rPr>
        <w:sectPr w:rsidR="00A75B99">
          <w:footerReference w:type="default" r:id="rId12"/>
          <w:pgSz w:w="22400" w:h="31660"/>
          <w:pgMar w:top="980" w:right="992" w:bottom="380" w:left="850" w:header="0" w:footer="184" w:gutter="0"/>
          <w:cols w:space="720"/>
        </w:sectPr>
      </w:pPr>
    </w:p>
    <w:p w:rsidR="00A75B99" w:rsidRDefault="00751637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2797168" cy="1797510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168" cy="17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9" w:rsidRDefault="00A75B99">
      <w:pPr>
        <w:rPr>
          <w:rFonts w:ascii="Times New Roman"/>
          <w:sz w:val="20"/>
        </w:rPr>
        <w:sectPr w:rsidR="00A75B99">
          <w:footerReference w:type="default" r:id="rId14"/>
          <w:pgSz w:w="22400" w:h="31660"/>
          <w:pgMar w:top="980" w:right="992" w:bottom="380" w:left="850" w:header="0" w:footer="184" w:gutter="0"/>
          <w:cols w:space="720"/>
        </w:sectPr>
      </w:pPr>
    </w:p>
    <w:p w:rsidR="00A75B99" w:rsidRDefault="00751637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12798477" cy="1638681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477" cy="163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9" w:rsidRDefault="00A75B99">
      <w:pPr>
        <w:rPr>
          <w:rFonts w:ascii="Times New Roman"/>
          <w:sz w:val="20"/>
        </w:rPr>
        <w:sectPr w:rsidR="00A75B99">
          <w:footerReference w:type="default" r:id="rId16"/>
          <w:pgSz w:w="22400" w:h="31660"/>
          <w:pgMar w:top="1260" w:right="992" w:bottom="380" w:left="850" w:header="0" w:footer="184" w:gutter="0"/>
          <w:cols w:space="720"/>
        </w:sectPr>
      </w:pPr>
    </w:p>
    <w:p w:rsidR="00A75B99" w:rsidRDefault="00A75B99">
      <w:pPr>
        <w:rPr>
          <w:rFonts w:ascii="Times New Roman"/>
          <w:sz w:val="20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Checklist - Documentação</w:t>
      </w: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color w:val="162937"/>
          <w:sz w:val="24"/>
          <w:szCs w:val="24"/>
          <w:lang w:val="pt-BR"/>
        </w:rPr>
        <w:t>(Art. 7º, da Portaria SGP/SEDGG/ME Nº 4</w:t>
      </w:r>
      <w:r w:rsidR="00820D83"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2022)</w:t>
      </w: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I - Documentos de apresentação obrigatória para todos os dependentes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óbito do servidor ou aposentado;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carteira de identidade ou registro geral (RG) com foto do beneficiário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3. n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úmero de inscrição no cadastro de pessoa física - CPF do beneficiário;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4.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dados bancários do beneficiário, contendo nome/número do banco, agência e conta-salário.</w:t>
      </w:r>
    </w:p>
    <w:p w:rsidR="00234198" w:rsidRPr="00820D83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820D83">
        <w:rPr>
          <w:rFonts w:ascii="Arial" w:hAnsi="Arial" w:cs="Arial"/>
          <w:b/>
          <w:color w:val="162937"/>
          <w:sz w:val="24"/>
          <w:szCs w:val="24"/>
          <w:lang w:val="pt-BR"/>
        </w:rPr>
        <w:t>Obs.: Não serão aceitas conta-corrente ou conta poupança.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5. D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eclaração de acumulação de aposentadoria e pensão, nos termos do Anexo II da Portaria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SGP/SEDGG/ME Nº 4</w:t>
      </w:r>
      <w:r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2022.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6. C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omprovantes de rendimentos (contracheque) de vínculos com outros entes da federação ou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 órgãos públicos que não processam a folha de pagamento no SiapeSIAPE, inclusive o Regime Geral de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Previdência Social.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II - Documentos específicos, conforme o dependente</w:t>
      </w: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Cônjuge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casamento civil ou religioso com efeitos civis emitida após a da data do óbito do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servidor ou aposentado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Filho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1.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 xml:space="preserve"> certidão de nascimento ou carteira de identidade.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 xml:space="preserve"> declaração - filho, enteado, menor tutelado e irmão, conforme Anexo III da Portaria</w:t>
      </w:r>
      <w:r>
        <w:rPr>
          <w:rFonts w:ascii="Arial" w:hAnsi="Arial" w:cs="Arial"/>
          <w:color w:val="162937"/>
          <w:sz w:val="24"/>
          <w:szCs w:val="24"/>
          <w:lang w:val="pt-BR"/>
        </w:rPr>
        <w:t>SGP/SEDGG/ME Nº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2022;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Companheira ou companheiro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1.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 xml:space="preserve"> certidão de nascimento do servidor ou do aposentado falecido emitida após a data do óbito,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quando esse for solteiro ou solteira;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nascimento emitida após a data do óbito do servidor ou aposentado, quando 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companheiro ou a companheira forem, respectivamente, solteiro ou solteira;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casamento civil ou religioso com efeitos civis emitida após a data de óbito do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servidor ou aposentado, com averbação da separação judicial ou do divórcio, quando um dos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companheiros(as) ou ambos(as) já tiverem sido casados; ou certidão de óbito, quando um dos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companheiros ou ambos forem viúvos; e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4.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união estável, nos termos da Portaria SGP/SEDGG/ME Nº 4</w:t>
      </w:r>
      <w:r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maio de 2022.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Cônjuge divorciado ou separado judicialmente ou de fato, ou ex-companheiro ou excompanheira</w:t>
      </w: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separado judicial ou extrajudicialmente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1.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casamento civil ou religioso com efeitos civis emitida após a data de óbito do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servidor ou aposentado, com averbação da separação judicial ou divórcio;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decisão judicial que fixe o pagamento de pensão alimentícia; ou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escritura pública que fixe o pagamento de pensão alimentícia; e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4.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dependência econômica em relação ao servidor ou aposentado para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aqueles que renunciaram aos alimentos na dissolução judicial ou extrajudicial do casamento ou da união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estável, ou que estabeleceram pensão alimentícia extrajudicialmente (escritura pública), nos termos da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Portaria SGP/SEDGG/ME Nº 4</w:t>
      </w:r>
      <w:r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Enteado e o menor tutelado equiparados a filho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casamento civil ou religioso com efeitos civis atualizada do servidor ou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aposentado com o genitor ou genitora do enteado, emitida após a data do óbito;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2.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união estável do servidor ou aposentado com o genitor ou genitora do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enteado;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nascimento ou carteira de identidade do enteado ou equiparado;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4.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declaração firmada pelo servidor de existência de dependência econômica do enteado e do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 xml:space="preserve">menor tutelado para com ele, conforme Anexo IV da </w:t>
      </w:r>
      <w:r>
        <w:rPr>
          <w:rFonts w:ascii="Arial" w:hAnsi="Arial" w:cs="Arial"/>
          <w:color w:val="162937"/>
          <w:sz w:val="24"/>
          <w:szCs w:val="24"/>
          <w:lang w:val="pt-BR"/>
        </w:rPr>
        <w:t>Portaria SGP/SEDGG/ME Nº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2022;</w:t>
      </w:r>
    </w:p>
    <w:p w:rsidR="00234198" w:rsidRPr="00234198" w:rsidRDefault="00820D83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5.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declaração - filho, enteado, menor tutelado e irmão, conforme Anexo III da Portaria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SGP/SEDGG/ME Nº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2022;</w:t>
      </w:r>
    </w:p>
    <w:p w:rsidR="00234198" w:rsidRPr="00234198" w:rsidRDefault="00D55DB2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6.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dependência econômica do enteado ou o menor tutelado com o servidor ou</w:t>
      </w:r>
      <w:r w:rsidR="00762797"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aposentado falecido, nos termos da Portaria SGP/SEDGG/ME Nº 4</w:t>
      </w:r>
      <w:r w:rsidR="00762797"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2022; e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7.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judicial de tutela, em se tratando de menor tutelado.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Pais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documento oficial do requerente, que comprove a relação de parentesco com o instituidor; e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dependência econômica, nos termos desta Portaria.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Irmão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documento oficial do requerente, que comprove a relação de parentesco com o instituidor; e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comprovação de dependência econômica, nos termos da Portaria SGP/SEDGG/ME Nº 4</w:t>
      </w:r>
      <w:r>
        <w:rPr>
          <w:rFonts w:ascii="Arial" w:hAnsi="Arial" w:cs="Arial"/>
          <w:color w:val="162937"/>
          <w:sz w:val="24"/>
          <w:szCs w:val="24"/>
          <w:lang w:val="pt-BR"/>
        </w:rPr>
        <w:t>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 24 de maio de 2022.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declaração - filho, enteado, menor tutelado e irmão, conforme Anexo III da Portaria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SGP/SEDGG/ME Nº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Filho ou irmão inválido ou deficiente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1.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 xml:space="preserve"> certidão de nascimento ou carteira de identidade; e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laudo pericial emitido por junta oficial que ateste a invalidez e sua preexistência em data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anterior ao óbito do servidor ou aposentado; ou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laudo pericial, emitido por perícia singular ou junta oficial em saúde, por meio de instrumento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específico para avaliação biopsicossocial da pessoa com deficiência, que ateste a deficiência intelectual,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mental ou grave e sua preexistência em data anterior ao óbito do servidor ou aposentado.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4.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declaração - filho, enteado, menor tutelado e irmão, conforme Anexo III da Portaria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SGP/SEDGG/ME Nº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2022.</w:t>
      </w:r>
    </w:p>
    <w:p w:rsid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b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b/>
          <w:color w:val="162937"/>
          <w:sz w:val="24"/>
          <w:szCs w:val="24"/>
          <w:lang w:val="pt-BR"/>
        </w:rPr>
        <w:t>Filha maior solteira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>1.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nascimento atualizada, emitida há no máximo 90 dias do protocolo do pedido de</w:t>
      </w:r>
    </w:p>
    <w:p w:rsidR="00234198" w:rsidRPr="00234198" w:rsidRDefault="00234198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 w:rsidRPr="00234198">
        <w:rPr>
          <w:rFonts w:ascii="Arial" w:hAnsi="Arial" w:cs="Arial"/>
          <w:color w:val="162937"/>
          <w:sz w:val="24"/>
          <w:szCs w:val="24"/>
          <w:lang w:val="pt-BR"/>
        </w:rPr>
        <w:t>pensão.</w:t>
      </w:r>
    </w:p>
    <w:p w:rsidR="00234198" w:rsidRPr="00234198" w:rsidRDefault="00762797" w:rsidP="00820D83">
      <w:pPr>
        <w:widowControl/>
        <w:adjustRightInd w:val="0"/>
        <w:jc w:val="both"/>
        <w:rPr>
          <w:rFonts w:ascii="Arial" w:hAnsi="Arial" w:cs="Arial"/>
          <w:color w:val="162937"/>
          <w:sz w:val="24"/>
          <w:szCs w:val="24"/>
          <w:lang w:val="pt-BR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2.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certidão de casamento civil ou religioso com efeitos civis com averbação da separação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judicial ou do divórcio realizada até a data do óbito do instituidor atualizada, emitida há no máximo 90 dias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do protocolo do pedido de pensão.</w:t>
      </w:r>
    </w:p>
    <w:p w:rsidR="00A75B99" w:rsidRPr="00234198" w:rsidRDefault="00762797" w:rsidP="00762797">
      <w:pPr>
        <w:widowControl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62937"/>
          <w:sz w:val="24"/>
          <w:szCs w:val="24"/>
          <w:lang w:val="pt-BR"/>
        </w:rPr>
        <w:t xml:space="preserve">3. 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Declaração - pensão filha maior solteira, conforme Anexo VI da Portaria SGP/SEDGG/ME Nº</w:t>
      </w:r>
      <w:r>
        <w:rPr>
          <w:rFonts w:ascii="Arial" w:hAnsi="Arial" w:cs="Arial"/>
          <w:color w:val="162937"/>
          <w:sz w:val="24"/>
          <w:szCs w:val="24"/>
          <w:lang w:val="pt-BR"/>
        </w:rPr>
        <w:t xml:space="preserve"> 46</w:t>
      </w:r>
      <w:r w:rsidR="00234198" w:rsidRPr="00234198">
        <w:rPr>
          <w:rFonts w:ascii="Arial" w:hAnsi="Arial" w:cs="Arial"/>
          <w:color w:val="162937"/>
          <w:sz w:val="24"/>
          <w:szCs w:val="24"/>
          <w:lang w:val="pt-BR"/>
        </w:rPr>
        <w:t>45, de 24 de maio de 2022.</w:t>
      </w:r>
    </w:p>
    <w:sectPr w:rsidR="00A75B99" w:rsidRPr="00234198" w:rsidSect="00A75B99">
      <w:footerReference w:type="default" r:id="rId17"/>
      <w:pgSz w:w="22400" w:h="31660"/>
      <w:pgMar w:top="1260" w:right="992" w:bottom="380" w:left="850" w:header="0" w:footer="1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926" w:rsidRDefault="00016926" w:rsidP="00A75B99">
      <w:r>
        <w:separator/>
      </w:r>
    </w:p>
  </w:endnote>
  <w:endnote w:type="continuationSeparator" w:id="1">
    <w:p w:rsidR="00016926" w:rsidRDefault="00016926" w:rsidP="00A75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 Quran">
    <w:panose1 w:val="00000500000000000000"/>
    <w:charset w:val="B2"/>
    <w:family w:val="auto"/>
    <w:pitch w:val="variable"/>
    <w:sig w:usb0="80002043" w:usb1="80002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2272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2784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3" name="Image 3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3296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5" name="Image 5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3808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7" name="Image 7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4320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9" name="Image 9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99" w:rsidRDefault="00751637">
    <w:pPr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4832" behindDoc="1" locked="0" layoutInCell="1" allowOverlap="1">
          <wp:simplePos x="0" y="0"/>
          <wp:positionH relativeFrom="page">
            <wp:posOffset>12450142</wp:posOffset>
          </wp:positionH>
          <wp:positionV relativeFrom="page">
            <wp:posOffset>19860409</wp:posOffset>
          </wp:positionV>
          <wp:extent cx="1590283" cy="124060"/>
          <wp:effectExtent l="0" t="0" r="0" b="0"/>
          <wp:wrapNone/>
          <wp:docPr id="11" name="Image 1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0283" cy="12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926" w:rsidRDefault="00016926" w:rsidP="00A75B99">
      <w:r>
        <w:separator/>
      </w:r>
    </w:p>
  </w:footnote>
  <w:footnote w:type="continuationSeparator" w:id="1">
    <w:p w:rsidR="00016926" w:rsidRDefault="00016926" w:rsidP="00A75B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75B99"/>
    <w:rsid w:val="00016926"/>
    <w:rsid w:val="00234198"/>
    <w:rsid w:val="00353D5D"/>
    <w:rsid w:val="0048119A"/>
    <w:rsid w:val="006B1238"/>
    <w:rsid w:val="00726488"/>
    <w:rsid w:val="00751637"/>
    <w:rsid w:val="00762797"/>
    <w:rsid w:val="00820D83"/>
    <w:rsid w:val="008F046D"/>
    <w:rsid w:val="008F682C"/>
    <w:rsid w:val="00A75B99"/>
    <w:rsid w:val="00AA73A1"/>
    <w:rsid w:val="00D55DB2"/>
    <w:rsid w:val="00E27EAB"/>
    <w:rsid w:val="00EA26A0"/>
    <w:rsid w:val="00F432AE"/>
    <w:rsid w:val="00FA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5B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5B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A75B99"/>
  </w:style>
  <w:style w:type="paragraph" w:customStyle="1" w:styleId="TableParagraph">
    <w:name w:val="Table Paragraph"/>
    <w:basedOn w:val="Normal"/>
    <w:uiPriority w:val="1"/>
    <w:qFormat/>
    <w:rsid w:val="00A75B99"/>
  </w:style>
  <w:style w:type="paragraph" w:styleId="Textodebalo">
    <w:name w:val="Balloon Text"/>
    <w:basedOn w:val="Normal"/>
    <w:link w:val="TextodebaloChar"/>
    <w:uiPriority w:val="99"/>
    <w:semiHidden/>
    <w:unhideWhenUsed/>
    <w:rsid w:val="00353D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3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F078C-A09B-4710-8D0F-9EC3BAB5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839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PENSÃO ATUAL</vt:lpstr>
    </vt:vector>
  </TitlesOfParts>
  <Company/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PENSÃO ATUAL</dc:title>
  <dc:subject>FORMULARIO DE PENSÃO ATUAL</dc:subject>
  <dc:creator>CamScanner</dc:creator>
  <cp:lastModifiedBy>PROGEP</cp:lastModifiedBy>
  <cp:revision>3</cp:revision>
  <dcterms:created xsi:type="dcterms:W3CDTF">2025-10-17T14:27:00Z</dcterms:created>
  <dcterms:modified xsi:type="dcterms:W3CDTF">2025-10-17T15:39:00Z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LastSaved">
    <vt:filetime>2025-09-05T00:00:00Z</vt:filetime>
  </property>
  <property fmtid="{D5CDD505-2E9C-101B-9397-08002B2CF9AE}" pid="4" name="Producer">
    <vt:lpwstr>intsig.com pdf producer</vt:lpwstr>
  </property>
</Properties>
</file>